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000"/>
      </w:tblPr>
      <w:tblGrid>
        <w:gridCol w:w="11165"/>
        <w:gridCol w:w="3621"/>
      </w:tblGrid>
      <w:tr w:rsidR="00307E0C" w:rsidTr="00307E0C">
        <w:tblPrEx>
          <w:tblCellMar>
            <w:top w:w="0" w:type="dxa"/>
            <w:bottom w:w="0" w:type="dxa"/>
          </w:tblCellMar>
        </w:tblPrEx>
        <w:trPr>
          <w:trHeight w:val="870"/>
        </w:trPr>
        <w:tc>
          <w:tcPr>
            <w:tcW w:w="14786" w:type="dxa"/>
            <w:gridSpan w:val="2"/>
          </w:tcPr>
          <w:p w:rsidR="00307E0C" w:rsidRDefault="00307E0C" w:rsidP="00307E0C">
            <w:pPr>
              <w:pStyle w:val="Default"/>
              <w:ind w:left="108"/>
              <w:jc w:val="both"/>
              <w:rPr>
                <w:b/>
                <w:color w:val="C00000"/>
                <w:sz w:val="26"/>
                <w:szCs w:val="26"/>
              </w:rPr>
            </w:pPr>
          </w:p>
          <w:p w:rsidR="00307E0C" w:rsidRDefault="00307E0C" w:rsidP="00307E0C">
            <w:pPr>
              <w:pStyle w:val="Default"/>
              <w:jc w:val="center"/>
              <w:rPr>
                <w:b/>
                <w:color w:val="C00000"/>
                <w:sz w:val="26"/>
                <w:szCs w:val="26"/>
              </w:rPr>
            </w:pPr>
            <w:r>
              <w:rPr>
                <w:b/>
                <w:color w:val="C00000"/>
                <w:sz w:val="26"/>
                <w:szCs w:val="26"/>
              </w:rPr>
              <w:t>Финансово-хозяйственная деятельность</w:t>
            </w:r>
          </w:p>
          <w:p w:rsidR="00307E0C" w:rsidRDefault="00307E0C" w:rsidP="00307E0C">
            <w:pPr>
              <w:pStyle w:val="Default"/>
              <w:ind w:left="108"/>
              <w:jc w:val="both"/>
              <w:rPr>
                <w:b/>
                <w:color w:val="C00000"/>
                <w:sz w:val="26"/>
                <w:szCs w:val="26"/>
              </w:rPr>
            </w:pPr>
          </w:p>
        </w:tc>
      </w:tr>
      <w:tr w:rsidR="00D10596" w:rsidTr="00D10596">
        <w:tblPrEx>
          <w:tblCellMar>
            <w:top w:w="0" w:type="dxa"/>
            <w:bottom w:w="0" w:type="dxa"/>
          </w:tblCellMar>
          <w:tblLook w:val="04A0"/>
        </w:tblPrEx>
        <w:tc>
          <w:tcPr>
            <w:tcW w:w="11165" w:type="dxa"/>
          </w:tcPr>
          <w:p w:rsidR="00D10596" w:rsidRDefault="00D10596" w:rsidP="00D3177C">
            <w:pPr>
              <w:pStyle w:val="Default"/>
              <w:jc w:val="both"/>
              <w:rPr>
                <w:b/>
                <w:color w:val="auto"/>
              </w:rPr>
            </w:pPr>
            <w:r>
              <w:t>Объем</w:t>
            </w:r>
            <w:r w:rsidRPr="00D10596">
              <w:rPr>
                <w:color w:val="auto"/>
              </w:rPr>
              <w:t xml:space="preserve">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3621" w:type="dxa"/>
          </w:tcPr>
          <w:p w:rsidR="00D10596" w:rsidRPr="00D10596" w:rsidRDefault="00D10596" w:rsidP="00D3177C">
            <w:pPr>
              <w:pStyle w:val="Default"/>
              <w:jc w:val="both"/>
              <w:rPr>
                <w:color w:val="auto"/>
              </w:rPr>
            </w:pPr>
            <w:bookmarkStart w:id="0" w:name="_GoBack"/>
            <w:bookmarkEnd w:id="0"/>
          </w:p>
        </w:tc>
      </w:tr>
      <w:tr w:rsidR="00D10596" w:rsidTr="00D10596">
        <w:tblPrEx>
          <w:tblCellMar>
            <w:top w:w="0" w:type="dxa"/>
            <w:bottom w:w="0" w:type="dxa"/>
          </w:tblCellMar>
          <w:tblLook w:val="04A0"/>
        </w:tblPrEx>
        <w:tc>
          <w:tcPr>
            <w:tcW w:w="11165" w:type="dxa"/>
          </w:tcPr>
          <w:p w:rsidR="00D10596" w:rsidRDefault="00D10596" w:rsidP="00D3177C">
            <w:pPr>
              <w:pStyle w:val="Default"/>
              <w:jc w:val="both"/>
              <w:rPr>
                <w:b/>
                <w:color w:val="auto"/>
              </w:rPr>
            </w:pPr>
            <w:r>
              <w:rPr>
                <w:color w:val="auto"/>
              </w:rPr>
              <w:t>Поступление</w:t>
            </w:r>
            <w:r w:rsidRPr="00D10596">
              <w:rPr>
                <w:color w:val="auto"/>
              </w:rPr>
              <w:t xml:space="preserve"> финансовых и материальных средств по итогам финансового года</w:t>
            </w:r>
          </w:p>
        </w:tc>
        <w:tc>
          <w:tcPr>
            <w:tcW w:w="3621" w:type="dxa"/>
          </w:tcPr>
          <w:p w:rsidR="00D10596" w:rsidRDefault="00D10596" w:rsidP="00D3177C">
            <w:pPr>
              <w:pStyle w:val="Default"/>
              <w:jc w:val="both"/>
              <w:rPr>
                <w:b/>
                <w:color w:val="auto"/>
              </w:rPr>
            </w:pPr>
          </w:p>
        </w:tc>
      </w:tr>
      <w:tr w:rsidR="00D10596" w:rsidTr="00D10596">
        <w:tblPrEx>
          <w:tblCellMar>
            <w:top w:w="0" w:type="dxa"/>
            <w:bottom w:w="0" w:type="dxa"/>
          </w:tblCellMar>
          <w:tblLook w:val="04A0"/>
        </w:tblPrEx>
        <w:tc>
          <w:tcPr>
            <w:tcW w:w="11165" w:type="dxa"/>
          </w:tcPr>
          <w:p w:rsidR="00D10596" w:rsidRDefault="00D10596" w:rsidP="00D3177C">
            <w:pPr>
              <w:pStyle w:val="Default"/>
              <w:jc w:val="both"/>
              <w:rPr>
                <w:b/>
                <w:color w:val="auto"/>
              </w:rPr>
            </w:pPr>
            <w:r>
              <w:rPr>
                <w:color w:val="auto"/>
              </w:rPr>
              <w:t>Расходование</w:t>
            </w:r>
            <w:r w:rsidRPr="00D10596">
              <w:rPr>
                <w:color w:val="auto"/>
              </w:rPr>
              <w:t xml:space="preserve"> финансовых и материальных средств по итогам финансового года</w:t>
            </w:r>
          </w:p>
        </w:tc>
        <w:tc>
          <w:tcPr>
            <w:tcW w:w="3621" w:type="dxa"/>
          </w:tcPr>
          <w:p w:rsidR="00D10596" w:rsidRDefault="00D10596" w:rsidP="00D3177C">
            <w:pPr>
              <w:pStyle w:val="Default"/>
              <w:jc w:val="both"/>
              <w:rPr>
                <w:b/>
                <w:color w:val="auto"/>
              </w:rPr>
            </w:pPr>
          </w:p>
        </w:tc>
      </w:tr>
    </w:tbl>
    <w:p w:rsidR="00307E0C" w:rsidRDefault="00307E0C">
      <w:pPr>
        <w:rPr>
          <w:b/>
          <w:color w:val="C00000"/>
          <w:sz w:val="26"/>
          <w:szCs w:val="26"/>
        </w:rPr>
      </w:pPr>
    </w:p>
    <w:tbl>
      <w:tblPr>
        <w:tblW w:w="1486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65"/>
      </w:tblGrid>
      <w:tr w:rsidR="00307E0C" w:rsidTr="00307E0C">
        <w:tblPrEx>
          <w:tblCellMar>
            <w:top w:w="0" w:type="dxa"/>
            <w:bottom w:w="0" w:type="dxa"/>
          </w:tblCellMar>
        </w:tblPrEx>
        <w:trPr>
          <w:trHeight w:val="480"/>
        </w:trPr>
        <w:tc>
          <w:tcPr>
            <w:tcW w:w="14865" w:type="dxa"/>
          </w:tcPr>
          <w:p w:rsidR="00307E0C" w:rsidRPr="00307E0C" w:rsidRDefault="00307E0C" w:rsidP="00307E0C">
            <w:pPr>
              <w:rPr>
                <w:rFonts w:ascii="Times New Roman" w:hAnsi="Times New Roman" w:cs="Times New Roman"/>
                <w:color w:val="0070C0"/>
                <w:lang w:val="en-US"/>
              </w:rPr>
            </w:pPr>
            <w:r w:rsidRPr="00D10596">
              <w:rPr>
                <w:rFonts w:ascii="Times New Roman" w:hAnsi="Times New Roman" w:cs="Times New Roman"/>
                <w:b/>
                <w:color w:val="C00000"/>
                <w:sz w:val="26"/>
                <w:szCs w:val="26"/>
              </w:rPr>
              <w:t>План финансово-хозяйственной деятельности на 2023 год</w:t>
            </w:r>
          </w:p>
        </w:tc>
      </w:tr>
    </w:tbl>
    <w:p w:rsidR="00D10596" w:rsidRPr="00D3177C" w:rsidRDefault="00D10596">
      <w:pPr>
        <w:rPr>
          <w:color w:val="0070C0"/>
        </w:rPr>
      </w:pPr>
    </w:p>
    <w:sectPr w:rsidR="00D10596" w:rsidRPr="00D3177C" w:rsidSect="0083502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502C"/>
    <w:rsid w:val="00214FEE"/>
    <w:rsid w:val="00307E0C"/>
    <w:rsid w:val="00325C78"/>
    <w:rsid w:val="00660A03"/>
    <w:rsid w:val="0083502C"/>
    <w:rsid w:val="008E681C"/>
    <w:rsid w:val="00A769A8"/>
    <w:rsid w:val="00AC177F"/>
    <w:rsid w:val="00B75110"/>
    <w:rsid w:val="00CD6815"/>
    <w:rsid w:val="00D10596"/>
    <w:rsid w:val="00D3177C"/>
    <w:rsid w:val="00D41453"/>
    <w:rsid w:val="00D51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502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10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51599"/>
    <w:rPr>
      <w:sz w:val="16"/>
      <w:szCs w:val="16"/>
    </w:rPr>
  </w:style>
  <w:style w:type="paragraph" w:styleId="a5">
    <w:name w:val="annotation text"/>
    <w:basedOn w:val="a"/>
    <w:link w:val="a6"/>
    <w:uiPriority w:val="99"/>
    <w:semiHidden/>
    <w:unhideWhenUsed/>
    <w:rsid w:val="00D51599"/>
    <w:pPr>
      <w:spacing w:line="240" w:lineRule="auto"/>
    </w:pPr>
    <w:rPr>
      <w:sz w:val="20"/>
      <w:szCs w:val="20"/>
    </w:rPr>
  </w:style>
  <w:style w:type="character" w:customStyle="1" w:styleId="a6">
    <w:name w:val="Текст примечания Знак"/>
    <w:basedOn w:val="a0"/>
    <w:link w:val="a5"/>
    <w:uiPriority w:val="99"/>
    <w:semiHidden/>
    <w:rsid w:val="00D51599"/>
    <w:rPr>
      <w:sz w:val="20"/>
      <w:szCs w:val="20"/>
    </w:rPr>
  </w:style>
  <w:style w:type="paragraph" w:styleId="a7">
    <w:name w:val="annotation subject"/>
    <w:basedOn w:val="a5"/>
    <w:next w:val="a5"/>
    <w:link w:val="a8"/>
    <w:uiPriority w:val="99"/>
    <w:semiHidden/>
    <w:unhideWhenUsed/>
    <w:rsid w:val="00D51599"/>
    <w:rPr>
      <w:b/>
      <w:bCs/>
    </w:rPr>
  </w:style>
  <w:style w:type="character" w:customStyle="1" w:styleId="a8">
    <w:name w:val="Тема примечания Знак"/>
    <w:basedOn w:val="a6"/>
    <w:link w:val="a7"/>
    <w:uiPriority w:val="99"/>
    <w:semiHidden/>
    <w:rsid w:val="00D51599"/>
    <w:rPr>
      <w:b/>
      <w:bCs/>
    </w:rPr>
  </w:style>
  <w:style w:type="paragraph" w:styleId="a9">
    <w:name w:val="Balloon Text"/>
    <w:basedOn w:val="a"/>
    <w:link w:val="aa"/>
    <w:uiPriority w:val="99"/>
    <w:semiHidden/>
    <w:unhideWhenUsed/>
    <w:rsid w:val="00D515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1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306860">
      <w:bodyDiv w:val="1"/>
      <w:marLeft w:val="0"/>
      <w:marRight w:val="0"/>
      <w:marTop w:val="0"/>
      <w:marBottom w:val="0"/>
      <w:divBdr>
        <w:top w:val="none" w:sz="0" w:space="0" w:color="auto"/>
        <w:left w:val="none" w:sz="0" w:space="0" w:color="auto"/>
        <w:bottom w:val="none" w:sz="0" w:space="0" w:color="auto"/>
        <w:right w:val="none" w:sz="0" w:space="0" w:color="auto"/>
      </w:divBdr>
    </w:div>
    <w:div w:id="1035538491">
      <w:bodyDiv w:val="1"/>
      <w:marLeft w:val="0"/>
      <w:marRight w:val="0"/>
      <w:marTop w:val="0"/>
      <w:marBottom w:val="0"/>
      <w:divBdr>
        <w:top w:val="none" w:sz="0" w:space="0" w:color="auto"/>
        <w:left w:val="none" w:sz="0" w:space="0" w:color="auto"/>
        <w:bottom w:val="none" w:sz="0" w:space="0" w:color="auto"/>
        <w:right w:val="none" w:sz="0" w:space="0" w:color="auto"/>
      </w:divBdr>
    </w:div>
    <w:div w:id="1383597978">
      <w:bodyDiv w:val="1"/>
      <w:marLeft w:val="0"/>
      <w:marRight w:val="0"/>
      <w:marTop w:val="0"/>
      <w:marBottom w:val="0"/>
      <w:divBdr>
        <w:top w:val="none" w:sz="0" w:space="0" w:color="auto"/>
        <w:left w:val="none" w:sz="0" w:space="0" w:color="auto"/>
        <w:bottom w:val="none" w:sz="0" w:space="0" w:color="auto"/>
        <w:right w:val="none" w:sz="0" w:space="0" w:color="auto"/>
      </w:divBdr>
    </w:div>
    <w:div w:id="1503204623">
      <w:bodyDiv w:val="1"/>
      <w:marLeft w:val="0"/>
      <w:marRight w:val="0"/>
      <w:marTop w:val="0"/>
      <w:marBottom w:val="0"/>
      <w:divBdr>
        <w:top w:val="none" w:sz="0" w:space="0" w:color="auto"/>
        <w:left w:val="none" w:sz="0" w:space="0" w:color="auto"/>
        <w:bottom w:val="none" w:sz="0" w:space="0" w:color="auto"/>
        <w:right w:val="none" w:sz="0" w:space="0" w:color="auto"/>
      </w:divBdr>
    </w:div>
    <w:div w:id="19112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463</Characters>
  <Application>Microsoft Office Word</Application>
  <DocSecurity>0</DocSecurity>
  <Lines>3</Lines>
  <Paragraphs>1</Paragraphs>
  <ScaleCrop>false</ScaleCrop>
  <Company>Hewlett-Packard</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dc:creator>
  <cp:keywords/>
  <dc:description/>
  <cp:lastModifiedBy>User</cp:lastModifiedBy>
  <cp:revision>10</cp:revision>
  <dcterms:created xsi:type="dcterms:W3CDTF">2021-11-21T16:59:00Z</dcterms:created>
  <dcterms:modified xsi:type="dcterms:W3CDTF">2025-04-28T13:05:00Z</dcterms:modified>
</cp:coreProperties>
</file>